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2" w:rsidRPr="000418BC" w:rsidRDefault="00621D02">
      <w:pPr>
        <w:spacing w:line="360" w:lineRule="exact"/>
        <w:jc w:val="center"/>
        <w:rPr>
          <w:rFonts w:eastAsia="標楷體"/>
          <w:b/>
          <w:bCs/>
          <w:color w:val="0000FF"/>
          <w:kern w:val="0"/>
        </w:rPr>
      </w:pPr>
      <w:r w:rsidRPr="000418BC">
        <w:rPr>
          <w:rFonts w:eastAsia="標楷體"/>
          <w:b/>
          <w:bCs/>
          <w:color w:val="0000FF"/>
          <w:kern w:val="0"/>
        </w:rPr>
        <w:t>Course Format</w:t>
      </w:r>
    </w:p>
    <w:p w:rsidR="00621D02" w:rsidRPr="000418BC" w:rsidRDefault="00621D02">
      <w:pPr>
        <w:spacing w:line="360" w:lineRule="exact"/>
        <w:jc w:val="center"/>
        <w:rPr>
          <w:rFonts w:eastAsia="標楷體"/>
          <w:b/>
          <w:bCs/>
          <w:color w:val="0000FF"/>
          <w:kern w:val="0"/>
        </w:rPr>
      </w:pPr>
      <w:smartTag w:uri="urn:schemas-microsoft-com:office:smarttags" w:element="PlaceType">
        <w:r w:rsidRPr="000418BC">
          <w:rPr>
            <w:rFonts w:eastAsia="標楷體"/>
            <w:b/>
            <w:bCs/>
            <w:color w:val="0000FF"/>
            <w:kern w:val="0"/>
          </w:rPr>
          <w:t>College</w:t>
        </w:r>
      </w:smartTag>
      <w:r w:rsidRPr="000418BC">
        <w:rPr>
          <w:rFonts w:eastAsia="標楷體"/>
          <w:b/>
          <w:bCs/>
          <w:color w:val="0000FF"/>
          <w:kern w:val="0"/>
        </w:rPr>
        <w:t xml:space="preserve"> of </w:t>
      </w:r>
      <w:proofErr w:type="gramStart"/>
      <w:r w:rsidRPr="000418BC">
        <w:rPr>
          <w:rFonts w:eastAsia="標楷體"/>
          <w:b/>
          <w:bCs/>
          <w:color w:val="0000FF"/>
          <w:kern w:val="0"/>
        </w:rPr>
        <w:t>Management ,</w:t>
      </w:r>
      <w:smartTag w:uri="urn:schemas-microsoft-com:office:smarttags" w:element="place">
        <w:r w:rsidRPr="000418BC">
          <w:rPr>
            <w:rFonts w:eastAsia="標楷體"/>
            <w:b/>
            <w:bCs/>
            <w:color w:val="0000FF"/>
            <w:kern w:val="0"/>
          </w:rPr>
          <w:t>National</w:t>
        </w:r>
        <w:proofErr w:type="gramEnd"/>
        <w:r w:rsidRPr="000418BC">
          <w:rPr>
            <w:rFonts w:eastAsia="標楷體"/>
            <w:b/>
            <w:bCs/>
            <w:color w:val="0000FF"/>
            <w:kern w:val="0"/>
          </w:rPr>
          <w:t xml:space="preserve"> </w:t>
        </w:r>
        <w:smartTag w:uri="urn:schemas-microsoft-com:office:smarttags" w:element="PlaceName">
          <w:r w:rsidRPr="000418BC">
            <w:rPr>
              <w:rFonts w:eastAsia="標楷體"/>
              <w:b/>
              <w:bCs/>
              <w:color w:val="0000FF"/>
              <w:kern w:val="0"/>
            </w:rPr>
            <w:t>Sun</w:t>
          </w:r>
        </w:smartTag>
        <w:r w:rsidRPr="000418BC">
          <w:rPr>
            <w:rFonts w:eastAsia="標楷體"/>
            <w:b/>
            <w:bCs/>
            <w:color w:val="0000FF"/>
            <w:kern w:val="0"/>
          </w:rPr>
          <w:t xml:space="preserve"> </w:t>
        </w:r>
        <w:proofErr w:type="spellStart"/>
        <w:smartTag w:uri="urn:schemas-microsoft-com:office:smarttags" w:element="PlaceName">
          <w:r w:rsidRPr="000418BC">
            <w:rPr>
              <w:rFonts w:eastAsia="標楷體"/>
              <w:b/>
              <w:bCs/>
              <w:color w:val="0000FF"/>
              <w:kern w:val="0"/>
            </w:rPr>
            <w:t>Yat-sen</w:t>
          </w:r>
        </w:smartTag>
        <w:proofErr w:type="spellEnd"/>
        <w:r w:rsidRPr="000418BC">
          <w:rPr>
            <w:rFonts w:eastAsia="標楷體"/>
            <w:b/>
            <w:bCs/>
            <w:color w:val="0000FF"/>
            <w:kern w:val="0"/>
          </w:rPr>
          <w:t xml:space="preserve"> </w:t>
        </w:r>
        <w:smartTag w:uri="urn:schemas-microsoft-com:office:smarttags" w:element="PlaceType">
          <w:r w:rsidRPr="000418BC">
            <w:rPr>
              <w:rFonts w:eastAsia="標楷體"/>
              <w:b/>
              <w:bCs/>
              <w:color w:val="0000FF"/>
              <w:kern w:val="0"/>
            </w:rPr>
            <w:t>University</w:t>
          </w:r>
        </w:smartTag>
      </w:smartTag>
    </w:p>
    <w:p w:rsidR="00621D02" w:rsidRPr="000418BC" w:rsidRDefault="00621D02">
      <w:pPr>
        <w:spacing w:line="360" w:lineRule="exact"/>
        <w:jc w:val="center"/>
        <w:rPr>
          <w:rFonts w:eastAsia="標楷體"/>
          <w:b/>
        </w:rPr>
      </w:pPr>
    </w:p>
    <w:tbl>
      <w:tblPr>
        <w:tblW w:w="4940" w:type="pct"/>
        <w:jc w:val="center"/>
        <w:tblCellSpacing w:w="0" w:type="dxa"/>
        <w:tblInd w:w="-91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92"/>
        <w:gridCol w:w="1721"/>
        <w:gridCol w:w="1527"/>
        <w:gridCol w:w="1085"/>
        <w:gridCol w:w="1731"/>
        <w:gridCol w:w="1703"/>
      </w:tblGrid>
      <w:tr w:rsidR="00621D02" w:rsidRPr="000418BC">
        <w:trPr>
          <w:trHeight w:val="442"/>
          <w:tblCellSpacing w:w="0" w:type="dxa"/>
          <w:jc w:val="center"/>
        </w:trPr>
        <w:tc>
          <w:tcPr>
            <w:tcW w:w="124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Chinese Course Title</w:t>
            </w:r>
          </w:p>
        </w:tc>
        <w:tc>
          <w:tcPr>
            <w:tcW w:w="203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AB4B0A" w:rsidRDefault="0054657D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54657D">
              <w:rPr>
                <w:rFonts w:eastAsia="標楷體" w:hint="eastAsia"/>
                <w:b/>
                <w:kern w:val="0"/>
              </w:rPr>
              <w:t>競爭理論（二）</w:t>
            </w:r>
          </w:p>
        </w:tc>
        <w:tc>
          <w:tcPr>
            <w:tcW w:w="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Course Number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124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English Course Title</w:t>
            </w:r>
          </w:p>
        </w:tc>
        <w:tc>
          <w:tcPr>
            <w:tcW w:w="3758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AB4B0A" w:rsidRDefault="0058544E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9C2BC3" w:rsidRPr="009C2BC3">
              <w:rPr>
                <w:rFonts w:ascii="標楷體" w:eastAsia="標楷體" w:hAnsi="標楷體" w:hint="eastAsia"/>
                <w:b/>
              </w:rPr>
              <w:t>COMPETITIVE THEORY（Ⅱ）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124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Class Format</w:t>
            </w:r>
          </w:p>
        </w:tc>
        <w:tc>
          <w:tcPr>
            <w:tcW w:w="8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58544E">
            <w:pPr>
              <w:widowControl/>
              <w:spacing w:line="240" w:lineRule="exact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="005D2EFE">
              <w:rPr>
                <w:rFonts w:eastAsia="標楷體" w:hint="eastAsia"/>
                <w:b/>
                <w:bCs/>
                <w:kern w:val="0"/>
              </w:rPr>
              <w:t>lecture</w:t>
            </w:r>
          </w:p>
        </w:tc>
        <w:tc>
          <w:tcPr>
            <w:tcW w:w="6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Requirement</w:t>
            </w:r>
          </w:p>
        </w:tc>
        <w:tc>
          <w:tcPr>
            <w:tcW w:w="5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ED6200" w:rsidRDefault="00040EA6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ED6200">
              <w:rPr>
                <w:rFonts w:eastAsia="標楷體" w:hint="eastAsia"/>
                <w:b/>
                <w:kern w:val="0"/>
              </w:rPr>
              <w:t>NONE</w:t>
            </w:r>
          </w:p>
        </w:tc>
        <w:tc>
          <w:tcPr>
            <w:tcW w:w="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Department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AB4B0A" w:rsidRDefault="0058544E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124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Instructor</w:t>
            </w:r>
          </w:p>
        </w:tc>
        <w:tc>
          <w:tcPr>
            <w:tcW w:w="203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5D2EFE" w:rsidRDefault="006F2CA8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 w:rsidR="005D2EFE" w:rsidRPr="005D2EFE">
              <w:rPr>
                <w:rFonts w:eastAsia="標楷體"/>
                <w:kern w:val="0"/>
              </w:rPr>
              <w:t>Cher-Min Fong</w:t>
            </w:r>
          </w:p>
        </w:tc>
        <w:tc>
          <w:tcPr>
            <w:tcW w:w="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Credit</w:t>
            </w:r>
          </w:p>
        </w:tc>
        <w:tc>
          <w:tcPr>
            <w:tcW w:w="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AB4B0A" w:rsidRDefault="00040EA6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AB4B0A">
              <w:rPr>
                <w:rFonts w:eastAsia="標楷體" w:hint="eastAsia"/>
                <w:b/>
                <w:kern w:val="0"/>
              </w:rPr>
              <w:t>3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Course Description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1D02" w:rsidRPr="007D79B0" w:rsidRDefault="00DD672E" w:rsidP="005A7DE6">
            <w:pPr>
              <w:widowControl/>
              <w:jc w:val="both"/>
              <w:rPr>
                <w:rFonts w:eastAsia="標楷體"/>
                <w:kern w:val="0"/>
              </w:rPr>
            </w:pPr>
            <w:r w:rsidRPr="007D79B0">
              <w:rPr>
                <w:rFonts w:ascii="Calibri" w:hAnsi="Calibri" w:cs="Calibri"/>
                <w:noProof/>
              </w:rPr>
              <w:t>T</w:t>
            </w:r>
            <w:r w:rsidRPr="007D79B0">
              <w:rPr>
                <w:rFonts w:ascii="Calibri" w:hAnsi="Calibri" w:cs="Calibri" w:hint="eastAsia"/>
                <w:noProof/>
              </w:rPr>
              <w:t xml:space="preserve">his course is provided for PhD. </w:t>
            </w:r>
            <w:r w:rsidRPr="007D79B0">
              <w:rPr>
                <w:rFonts w:ascii="Calibri" w:hAnsi="Calibri" w:cs="Calibri"/>
                <w:noProof/>
              </w:rPr>
              <w:t>S</w:t>
            </w:r>
            <w:r w:rsidRPr="007D79B0">
              <w:rPr>
                <w:rFonts w:ascii="Calibri" w:hAnsi="Calibri" w:cs="Calibri" w:hint="eastAsia"/>
                <w:noProof/>
              </w:rPr>
              <w:t xml:space="preserve">tudents. </w:t>
            </w:r>
            <w:r w:rsidRPr="007D79B0">
              <w:rPr>
                <w:rFonts w:ascii="Calibri" w:hAnsi="Calibri" w:cs="Calibri"/>
                <w:noProof/>
              </w:rPr>
              <w:t>I</w:t>
            </w:r>
            <w:r w:rsidRPr="007D79B0">
              <w:rPr>
                <w:rFonts w:ascii="Calibri" w:hAnsi="Calibri" w:cs="Calibri" w:hint="eastAsia"/>
                <w:noProof/>
              </w:rPr>
              <w:t xml:space="preserve">t will </w:t>
            </w:r>
            <w:r w:rsidR="005A7DE6" w:rsidRPr="005A7DE6">
              <w:rPr>
                <w:rFonts w:ascii="Calibri" w:hAnsi="Calibri" w:cs="Calibri"/>
                <w:noProof/>
              </w:rPr>
              <w:t xml:space="preserve">provides a comprehensive and balanced introduction to </w:t>
            </w:r>
            <w:r w:rsidR="005A7DE6">
              <w:rPr>
                <w:rFonts w:ascii="Calibri" w:hAnsi="Calibri" w:cs="Calibri" w:hint="eastAsia"/>
                <w:noProof/>
              </w:rPr>
              <w:t>advance strategic</w:t>
            </w:r>
            <w:r w:rsidR="005A7DE6" w:rsidRPr="005A7DE6">
              <w:rPr>
                <w:rFonts w:ascii="Calibri" w:hAnsi="Calibri" w:cs="Calibri"/>
                <w:noProof/>
              </w:rPr>
              <w:t xml:space="preserve"> management.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Course Objective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1D02" w:rsidRPr="007D79B0" w:rsidRDefault="007D79B0" w:rsidP="009B717C">
            <w:pPr>
              <w:widowControl/>
              <w:jc w:val="both"/>
              <w:rPr>
                <w:rFonts w:eastAsia="標楷體"/>
                <w:kern w:val="0"/>
              </w:rPr>
            </w:pPr>
            <w:r w:rsidRPr="007D79B0">
              <w:rPr>
                <w:rFonts w:ascii="Calibri" w:hAnsi="Calibri" w:cs="Calibri"/>
                <w:noProof/>
              </w:rPr>
              <w:t>W</w:t>
            </w:r>
            <w:r w:rsidRPr="007D79B0">
              <w:rPr>
                <w:rFonts w:ascii="Calibri" w:hAnsi="Calibri" w:cs="Calibri" w:hint="eastAsia"/>
                <w:noProof/>
              </w:rPr>
              <w:t xml:space="preserve">e enable students to </w:t>
            </w:r>
            <w:r w:rsidR="00A445D5" w:rsidRPr="007D79B0">
              <w:rPr>
                <w:rFonts w:ascii="Calibri" w:hAnsi="Calibri" w:cs="Calibri" w:hint="eastAsia"/>
                <w:noProof/>
              </w:rPr>
              <w:t xml:space="preserve">understand </w:t>
            </w:r>
            <w:r w:rsidR="00A445D5" w:rsidRPr="007D79B0">
              <w:rPr>
                <w:rFonts w:ascii="Calibri" w:hAnsi="Calibri" w:cs="Calibri"/>
                <w:noProof/>
              </w:rPr>
              <w:t>t</w:t>
            </w:r>
            <w:r w:rsidR="00A445D5">
              <w:rPr>
                <w:rFonts w:ascii="Calibri" w:hAnsi="Calibri" w:cs="Calibri"/>
                <w:noProof/>
              </w:rPr>
              <w:t>he</w:t>
            </w:r>
            <w:r w:rsidR="00A445D5" w:rsidRPr="007D79B0">
              <w:rPr>
                <w:rFonts w:ascii="Calibri" w:hAnsi="Calibri" w:cs="Calibri" w:hint="eastAsia"/>
                <w:noProof/>
              </w:rPr>
              <w:t xml:space="preserve"> </w:t>
            </w:r>
            <w:r w:rsidR="00A445D5">
              <w:rPr>
                <w:rFonts w:ascii="Calibri" w:hAnsi="Calibri" w:cs="Calibri" w:hint="eastAsia"/>
                <w:noProof/>
              </w:rPr>
              <w:t xml:space="preserve">latest </w:t>
            </w:r>
            <w:r w:rsidR="00A445D5" w:rsidRPr="007D79B0">
              <w:rPr>
                <w:rFonts w:ascii="Calibri" w:hAnsi="Calibri" w:cs="Calibri"/>
                <w:noProof/>
              </w:rPr>
              <w:t>issue</w:t>
            </w:r>
            <w:r w:rsidR="00A445D5">
              <w:rPr>
                <w:rFonts w:ascii="Calibri" w:hAnsi="Calibri" w:cs="Calibri" w:hint="eastAsia"/>
                <w:noProof/>
              </w:rPr>
              <w:t xml:space="preserve">s </w:t>
            </w:r>
            <w:r w:rsidR="00A445D5" w:rsidRPr="007D79B0">
              <w:rPr>
                <w:rFonts w:ascii="Calibri" w:hAnsi="Calibri" w:cs="Calibri"/>
                <w:noProof/>
              </w:rPr>
              <w:t>of</w:t>
            </w:r>
            <w:r w:rsidR="00A445D5">
              <w:rPr>
                <w:rFonts w:ascii="Calibri" w:hAnsi="Calibri" w:cs="Calibri" w:hint="eastAsia"/>
                <w:noProof/>
              </w:rPr>
              <w:t xml:space="preserve"> advance strategic management. </w:t>
            </w:r>
            <w:r w:rsidR="009B717C">
              <w:rPr>
                <w:rFonts w:ascii="Calibri" w:hAnsi="Calibri" w:cs="Calibri"/>
                <w:noProof/>
              </w:rPr>
              <w:t>A</w:t>
            </w:r>
            <w:r w:rsidR="009B717C">
              <w:rPr>
                <w:rFonts w:ascii="Calibri" w:hAnsi="Calibri" w:cs="Calibri" w:hint="eastAsia"/>
                <w:noProof/>
              </w:rPr>
              <w:t xml:space="preserve">nd we will add many </w:t>
            </w:r>
            <w:r w:rsidR="009B717C" w:rsidRPr="009B717C">
              <w:rPr>
                <w:rFonts w:ascii="Calibri" w:hAnsi="Calibri" w:cs="Calibri"/>
                <w:noProof/>
              </w:rPr>
              <w:t xml:space="preserve">practical </w:t>
            </w:r>
            <w:r w:rsidR="009B717C">
              <w:rPr>
                <w:rFonts w:ascii="Calibri" w:hAnsi="Calibri" w:cs="Calibri" w:hint="eastAsia"/>
                <w:noProof/>
              </w:rPr>
              <w:t>case</w:t>
            </w:r>
            <w:r w:rsidR="004A1BB9">
              <w:rPr>
                <w:rFonts w:ascii="Calibri" w:hAnsi="Calibri" w:cs="Calibri" w:hint="eastAsia"/>
                <w:noProof/>
              </w:rPr>
              <w:t>s</w:t>
            </w:r>
            <w:r w:rsidR="009B717C">
              <w:rPr>
                <w:rFonts w:ascii="Calibri" w:hAnsi="Calibri" w:cs="Calibri" w:hint="eastAsia"/>
                <w:noProof/>
              </w:rPr>
              <w:t xml:space="preserve"> to make sure that students know how to use </w:t>
            </w:r>
            <w:r w:rsidR="005A7DE6" w:rsidRPr="005A7DE6">
              <w:rPr>
                <w:rFonts w:ascii="Calibri" w:hAnsi="Calibri" w:cs="Calibri"/>
                <w:noProof/>
              </w:rPr>
              <w:t>tools, frameworks and techniques for an</w:t>
            </w:r>
            <w:r w:rsidR="00A445D5">
              <w:rPr>
                <w:rFonts w:ascii="Calibri" w:hAnsi="Calibri" w:cs="Calibri"/>
                <w:noProof/>
              </w:rPr>
              <w:t xml:space="preserve">alysis and set </w:t>
            </w:r>
            <w:r w:rsidR="00A445D5">
              <w:rPr>
                <w:rFonts w:ascii="Calibri" w:hAnsi="Calibri" w:cs="Calibri" w:hint="eastAsia"/>
                <w:noProof/>
              </w:rPr>
              <w:t>strategies</w:t>
            </w:r>
            <w:r w:rsidR="005A7DE6" w:rsidRPr="005A7DE6">
              <w:rPr>
                <w:rFonts w:ascii="Calibri" w:hAnsi="Calibri" w:cs="Calibri"/>
                <w:noProof/>
              </w:rPr>
              <w:t xml:space="preserve"> </w:t>
            </w:r>
            <w:r w:rsidR="00A445D5">
              <w:rPr>
                <w:rFonts w:ascii="Calibri" w:hAnsi="Calibri" w:cs="Calibri" w:hint="eastAsia"/>
                <w:noProof/>
              </w:rPr>
              <w:t>in the real</w:t>
            </w:r>
            <w:r w:rsidR="005A7DE6" w:rsidRPr="005A7DE6">
              <w:rPr>
                <w:rFonts w:ascii="Calibri" w:hAnsi="Calibri" w:cs="Calibri"/>
                <w:noProof/>
              </w:rPr>
              <w:t xml:space="preserve"> business </w:t>
            </w:r>
            <w:r w:rsidR="00A445D5">
              <w:rPr>
                <w:rFonts w:ascii="Calibri" w:hAnsi="Calibri" w:cs="Calibri" w:hint="eastAsia"/>
                <w:noProof/>
              </w:rPr>
              <w:t>enviornment.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Teaching Format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1D02" w:rsidRPr="000418BC" w:rsidRDefault="00DD672E" w:rsidP="00DD672E">
            <w:pPr>
              <w:widowControl/>
              <w:jc w:val="both"/>
              <w:rPr>
                <w:rFonts w:eastAsia="標楷體"/>
                <w:kern w:val="0"/>
              </w:rPr>
            </w:pPr>
            <w:r w:rsidRPr="007429DC">
              <w:rPr>
                <w:rFonts w:ascii="Calibri" w:hAnsi="Calibri" w:cs="Calibri" w:hint="eastAsia"/>
                <w:noProof/>
              </w:rPr>
              <w:t>Lecture-based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Grading Standard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21D02" w:rsidRPr="007429DC" w:rsidRDefault="007429DC" w:rsidP="007429DC">
            <w:pPr>
              <w:widowControl/>
              <w:jc w:val="both"/>
              <w:rPr>
                <w:rFonts w:ascii="Calibri" w:hAnsi="Calibri" w:cs="Calibri"/>
                <w:noProof/>
              </w:rPr>
            </w:pPr>
            <w:r w:rsidRPr="007429DC">
              <w:rPr>
                <w:rFonts w:ascii="Calibri" w:hAnsi="Calibri" w:cs="Calibri"/>
                <w:noProof/>
              </w:rPr>
              <w:t>C</w:t>
            </w:r>
            <w:r w:rsidRPr="007429DC">
              <w:rPr>
                <w:rFonts w:ascii="Calibri" w:hAnsi="Calibri" w:cs="Calibri" w:hint="eastAsia"/>
                <w:noProof/>
              </w:rPr>
              <w:t>urricular participation: 30%</w:t>
            </w:r>
          </w:p>
          <w:p w:rsidR="007429DC" w:rsidRPr="007429DC" w:rsidRDefault="007429DC" w:rsidP="007429DC">
            <w:pPr>
              <w:widowControl/>
              <w:jc w:val="both"/>
              <w:rPr>
                <w:rFonts w:ascii="Calibri" w:hAnsi="Calibri" w:cs="Calibri"/>
                <w:noProof/>
              </w:rPr>
            </w:pPr>
            <w:r w:rsidRPr="007429DC">
              <w:rPr>
                <w:rFonts w:ascii="Calibri" w:hAnsi="Calibri" w:cs="Calibri"/>
                <w:noProof/>
              </w:rPr>
              <w:t>G</w:t>
            </w:r>
            <w:r w:rsidRPr="007429DC">
              <w:rPr>
                <w:rFonts w:ascii="Calibri" w:hAnsi="Calibri" w:cs="Calibri" w:hint="eastAsia"/>
                <w:noProof/>
              </w:rPr>
              <w:t>roup presentation: 30%</w:t>
            </w:r>
          </w:p>
          <w:p w:rsidR="007429DC" w:rsidRPr="000418BC" w:rsidRDefault="007429DC" w:rsidP="007429DC">
            <w:pPr>
              <w:widowControl/>
              <w:jc w:val="both"/>
              <w:rPr>
                <w:rFonts w:eastAsia="標楷體"/>
                <w:kern w:val="0"/>
              </w:rPr>
            </w:pPr>
            <w:r w:rsidRPr="007429DC">
              <w:rPr>
                <w:rFonts w:ascii="Calibri" w:hAnsi="Calibri" w:cs="Calibri"/>
                <w:noProof/>
              </w:rPr>
              <w:t>F</w:t>
            </w:r>
            <w:r w:rsidRPr="007429DC">
              <w:rPr>
                <w:rFonts w:ascii="Calibri" w:hAnsi="Calibri" w:cs="Calibri" w:hint="eastAsia"/>
                <w:noProof/>
              </w:rPr>
              <w:t>inal report: 40%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Reference/Text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D672E" w:rsidRPr="000B2002" w:rsidRDefault="00DD672E" w:rsidP="00DD672E">
            <w:pPr>
              <w:spacing w:line="0" w:lineRule="atLeast"/>
              <w:rPr>
                <w:rFonts w:ascii="Calibri" w:hAnsi="Calibri" w:cs="Calibri"/>
                <w:noProof/>
                <w:sz w:val="20"/>
              </w:rPr>
            </w:pPr>
            <w:r w:rsidRPr="000B2002">
              <w:rPr>
                <w:rFonts w:ascii="Calibri" w:hAnsi="Calibri" w:cs="Calibri"/>
                <w:noProof/>
                <w:sz w:val="20"/>
              </w:rPr>
              <w:t xml:space="preserve">Arikan A. 2009. Interfirm Knowledge Exchanges and the Knowledge Creation Capability of Clusters. </w:t>
            </w:r>
            <w:r w:rsidRPr="000B2002">
              <w:rPr>
                <w:rFonts w:ascii="Calibri" w:hAnsi="Calibri" w:cs="Calibri"/>
                <w:i/>
                <w:noProof/>
                <w:sz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0B2002">
                  <w:rPr>
                    <w:rFonts w:ascii="Calibri" w:hAnsi="Calibri" w:cs="Calibri"/>
                    <w:i/>
                    <w:noProof/>
                    <w:sz w:val="20"/>
                  </w:rPr>
                  <w:t>Academy</w:t>
                </w:r>
              </w:smartTag>
              <w:r w:rsidRPr="000B2002">
                <w:rPr>
                  <w:rFonts w:ascii="Calibri" w:hAnsi="Calibri" w:cs="Calibri"/>
                  <w:i/>
                  <w:noProof/>
                  <w:sz w:val="20"/>
                </w:rPr>
                <w:t xml:space="preserve"> of </w:t>
              </w:r>
              <w:smartTag w:uri="urn:schemas-microsoft-com:office:smarttags" w:element="PlaceName">
                <w:r w:rsidRPr="000B2002">
                  <w:rPr>
                    <w:rFonts w:ascii="Calibri" w:hAnsi="Calibri" w:cs="Calibri"/>
                    <w:i/>
                    <w:noProof/>
                    <w:sz w:val="20"/>
                  </w:rPr>
                  <w:t>Management</w:t>
                </w:r>
              </w:smartTag>
            </w:smartTag>
            <w:r w:rsidRPr="000B2002">
              <w:rPr>
                <w:rFonts w:ascii="Calibri" w:hAnsi="Calibri" w:cs="Calibri"/>
                <w:i/>
                <w:noProof/>
                <w:sz w:val="20"/>
              </w:rPr>
              <w:t xml:space="preserve"> Review ARCHIVE</w:t>
            </w:r>
            <w:r w:rsidRPr="000B2002"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Pr="000B2002">
              <w:rPr>
                <w:rFonts w:ascii="Calibri" w:hAnsi="Calibri" w:cs="Calibri"/>
                <w:b/>
                <w:noProof/>
                <w:sz w:val="20"/>
              </w:rPr>
              <w:t>34</w:t>
            </w:r>
            <w:r w:rsidRPr="000B2002">
              <w:rPr>
                <w:rFonts w:ascii="Calibri" w:hAnsi="Calibri" w:cs="Calibri"/>
                <w:noProof/>
                <w:sz w:val="20"/>
              </w:rPr>
              <w:t>(4): 658-676.</w:t>
            </w:r>
          </w:p>
          <w:p w:rsidR="009B717C" w:rsidRDefault="00DD672E" w:rsidP="009B717C">
            <w:pPr>
              <w:spacing w:line="0" w:lineRule="atLeast"/>
              <w:rPr>
                <w:rFonts w:ascii="Calibri" w:hAnsi="Calibri" w:cs="Calibri"/>
                <w:noProof/>
                <w:sz w:val="20"/>
              </w:rPr>
            </w:pPr>
            <w:bookmarkStart w:id="0" w:name="_ENREF_2"/>
            <w:r w:rsidRPr="000B2002">
              <w:rPr>
                <w:rFonts w:ascii="Calibri" w:hAnsi="Calibri" w:cs="Calibri"/>
                <w:noProof/>
                <w:sz w:val="20"/>
              </w:rPr>
              <w:t xml:space="preserve">Bell SJ, Tracey P, Heide JB. 2009. THE ORGANIZATION OF REGIONAL CLUSTERS. </w:t>
            </w:r>
            <w:r w:rsidRPr="000B2002">
              <w:rPr>
                <w:rFonts w:ascii="Calibri" w:hAnsi="Calibri" w:cs="Calibri"/>
                <w:i/>
                <w:noProof/>
                <w:sz w:val="20"/>
              </w:rPr>
              <w:t>Academy of Management Review</w:t>
            </w:r>
            <w:r w:rsidRPr="000B2002"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Pr="000B2002">
              <w:rPr>
                <w:rFonts w:ascii="Calibri" w:hAnsi="Calibri" w:cs="Calibri"/>
                <w:b/>
                <w:noProof/>
                <w:sz w:val="20"/>
              </w:rPr>
              <w:t>34</w:t>
            </w:r>
            <w:r w:rsidRPr="000B2002">
              <w:rPr>
                <w:rFonts w:ascii="Calibri" w:hAnsi="Calibri" w:cs="Calibri"/>
                <w:noProof/>
                <w:sz w:val="20"/>
              </w:rPr>
              <w:t>(4): 623-642.</w:t>
            </w:r>
            <w:bookmarkEnd w:id="0"/>
          </w:p>
          <w:p w:rsidR="00621D02" w:rsidRPr="000418BC" w:rsidRDefault="009B717C" w:rsidP="009B717C">
            <w:pPr>
              <w:spacing w:line="0" w:lineRule="atLeast"/>
              <w:rPr>
                <w:rFonts w:eastAsia="標楷體"/>
                <w:kern w:val="0"/>
              </w:rPr>
            </w:pPr>
            <w:r w:rsidRPr="009B717C">
              <w:rPr>
                <w:rFonts w:ascii="Calibri" w:hAnsi="Calibri" w:cs="Calibri"/>
                <w:noProof/>
                <w:sz w:val="20"/>
              </w:rPr>
              <w:t>Hitt, M.A., Ireland R.D. and Hoskisson R.E. (2003) Strategic Management: Competitiveness and Globalization (Concepts). South-Western Publishing.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1F1FE"/>
            <w:vAlign w:val="center"/>
          </w:tcPr>
          <w:p w:rsidR="00621D02" w:rsidRPr="000418BC" w:rsidRDefault="00621D02">
            <w:pPr>
              <w:widowControl/>
              <w:spacing w:before="100" w:beforeAutospacing="1" w:after="100" w:afterAutospacing="1"/>
              <w:rPr>
                <w:rFonts w:eastAsia="標楷體"/>
                <w:b/>
                <w:bCs/>
                <w:kern w:val="0"/>
              </w:rPr>
            </w:pPr>
            <w:r w:rsidRPr="000418BC">
              <w:rPr>
                <w:rFonts w:eastAsia="標楷體"/>
                <w:b/>
                <w:bCs/>
                <w:kern w:val="0"/>
              </w:rPr>
              <w:t>Course content/</w:t>
            </w:r>
            <w:r w:rsidRPr="000418BC">
              <w:rPr>
                <w:rFonts w:eastAsia="標楷體"/>
                <w:b/>
                <w:bCs/>
              </w:rPr>
              <w:t xml:space="preserve"> Progress</w:t>
            </w:r>
            <w:r w:rsidRPr="000418BC">
              <w:rPr>
                <w:rFonts w:eastAsia="標楷體"/>
                <w:b/>
                <w:bCs/>
                <w:kern w:val="0"/>
              </w:rPr>
              <w:t xml:space="preserve"> /</w:t>
            </w:r>
            <w:r w:rsidRPr="000418BC">
              <w:rPr>
                <w:b/>
                <w:bCs/>
              </w:rPr>
              <w:t xml:space="preserve"> Documents</w:t>
            </w:r>
          </w:p>
        </w:tc>
      </w:tr>
      <w:tr w:rsidR="00621D02" w:rsidRPr="000418B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804C3" w:rsidRPr="005D2EFE" w:rsidRDefault="007429DC" w:rsidP="005D2EFE">
            <w:pPr>
              <w:widowControl/>
              <w:jc w:val="both"/>
              <w:rPr>
                <w:rFonts w:ascii="Calibri" w:hAnsi="Calibri" w:cs="Calibri"/>
                <w:noProof/>
              </w:rPr>
            </w:pPr>
            <w:r w:rsidRPr="005D2EFE">
              <w:rPr>
                <w:rFonts w:ascii="Calibri" w:hAnsi="Calibri" w:cs="Calibri"/>
                <w:noProof/>
              </w:rPr>
              <w:t xml:space="preserve">The </w:t>
            </w:r>
            <w:r w:rsidRPr="005D2EFE">
              <w:rPr>
                <w:rFonts w:ascii="Calibri" w:hAnsi="Calibri" w:cs="Calibri" w:hint="eastAsia"/>
                <w:noProof/>
              </w:rPr>
              <w:t>emerging economy</w:t>
            </w:r>
          </w:p>
          <w:p w:rsidR="00621D02" w:rsidRPr="005D2EFE" w:rsidRDefault="007429DC" w:rsidP="005D2EFE">
            <w:pPr>
              <w:widowControl/>
              <w:jc w:val="both"/>
              <w:rPr>
                <w:rFonts w:ascii="Calibri" w:hAnsi="Calibri" w:cs="Calibri"/>
                <w:noProof/>
              </w:rPr>
            </w:pPr>
            <w:r w:rsidRPr="005D2EFE">
              <w:rPr>
                <w:rFonts w:ascii="Calibri" w:hAnsi="Calibri" w:cs="Calibri"/>
                <w:noProof/>
              </w:rPr>
              <w:t>T</w:t>
            </w:r>
            <w:r w:rsidRPr="005D2EFE">
              <w:rPr>
                <w:rFonts w:ascii="Calibri" w:hAnsi="Calibri" w:cs="Calibri" w:hint="eastAsia"/>
                <w:noProof/>
              </w:rPr>
              <w:t>he institutional theories</w:t>
            </w:r>
          </w:p>
          <w:p w:rsidR="007429DC" w:rsidRPr="005D2EFE" w:rsidRDefault="007429DC" w:rsidP="005D2EFE">
            <w:pPr>
              <w:widowControl/>
              <w:jc w:val="both"/>
              <w:rPr>
                <w:rFonts w:ascii="Calibri" w:hAnsi="Calibri" w:cs="Calibri"/>
                <w:noProof/>
              </w:rPr>
            </w:pPr>
            <w:r w:rsidRPr="005D2EFE">
              <w:rPr>
                <w:rFonts w:ascii="Calibri" w:hAnsi="Calibri" w:cs="Calibri"/>
                <w:noProof/>
              </w:rPr>
              <w:t>T</w:t>
            </w:r>
            <w:r w:rsidRPr="005D2EFE">
              <w:rPr>
                <w:rFonts w:ascii="Calibri" w:hAnsi="Calibri" w:cs="Calibri" w:hint="eastAsia"/>
                <w:noProof/>
              </w:rPr>
              <w:t>he entry strategies</w:t>
            </w:r>
          </w:p>
          <w:p w:rsidR="007429DC" w:rsidRPr="000418BC" w:rsidRDefault="005D2EFE" w:rsidP="005D2EFE">
            <w:pPr>
              <w:widowControl/>
              <w:jc w:val="both"/>
              <w:rPr>
                <w:rFonts w:eastAsia="標楷體"/>
                <w:kern w:val="0"/>
              </w:rPr>
            </w:pPr>
            <w:r w:rsidRPr="005D2EFE">
              <w:rPr>
                <w:rFonts w:ascii="Calibri" w:hAnsi="Calibri" w:cs="Calibri"/>
                <w:noProof/>
              </w:rPr>
              <w:t>S</w:t>
            </w:r>
            <w:r w:rsidRPr="005D2EFE">
              <w:rPr>
                <w:rFonts w:ascii="Calibri" w:hAnsi="Calibri" w:cs="Calibri" w:hint="eastAsia"/>
                <w:noProof/>
              </w:rPr>
              <w:t xml:space="preserve">ources of </w:t>
            </w:r>
            <w:r w:rsidRPr="005D2EFE">
              <w:rPr>
                <w:rFonts w:ascii="Calibri" w:hAnsi="Calibri" w:cs="Calibri"/>
                <w:noProof/>
              </w:rPr>
              <w:t>competitive</w:t>
            </w:r>
            <w:r w:rsidRPr="005D2EFE">
              <w:rPr>
                <w:rFonts w:ascii="Calibri" w:hAnsi="Calibri" w:cs="Calibri" w:hint="eastAsia"/>
                <w:noProof/>
              </w:rPr>
              <w:t xml:space="preserve"> advantages</w:t>
            </w:r>
          </w:p>
        </w:tc>
      </w:tr>
    </w:tbl>
    <w:p w:rsidR="00621D02" w:rsidRDefault="00621D02">
      <w:pPr>
        <w:rPr>
          <w:rFonts w:ascii="標楷體" w:eastAsia="標楷體" w:hAnsi="標楷體"/>
          <w:b/>
          <w:sz w:val="28"/>
          <w:szCs w:val="28"/>
        </w:rPr>
      </w:pPr>
    </w:p>
    <w:sectPr w:rsidR="00621D02" w:rsidSect="00CA68BC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03" w:rsidRDefault="00D01B03">
      <w:r>
        <w:separator/>
      </w:r>
    </w:p>
  </w:endnote>
  <w:endnote w:type="continuationSeparator" w:id="0">
    <w:p w:rsidR="00D01B03" w:rsidRDefault="00D0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E" w:rsidRDefault="00CA68BC" w:rsidP="00737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67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72E" w:rsidRDefault="00DD67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2E" w:rsidRDefault="00CA68BC" w:rsidP="00737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67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BB9">
      <w:rPr>
        <w:rStyle w:val="a6"/>
        <w:noProof/>
      </w:rPr>
      <w:t>1</w:t>
    </w:r>
    <w:r>
      <w:rPr>
        <w:rStyle w:val="a6"/>
      </w:rPr>
      <w:fldChar w:fldCharType="end"/>
    </w:r>
  </w:p>
  <w:p w:rsidR="00DD672E" w:rsidRDefault="00DD67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03" w:rsidRDefault="00D01B03">
      <w:r>
        <w:separator/>
      </w:r>
    </w:p>
  </w:footnote>
  <w:footnote w:type="continuationSeparator" w:id="0">
    <w:p w:rsidR="00D01B03" w:rsidRDefault="00D01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16C"/>
    <w:multiLevelType w:val="hybridMultilevel"/>
    <w:tmpl w:val="61CC6972"/>
    <w:lvl w:ilvl="0" w:tplc="9A88EBC4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49411536"/>
    <w:multiLevelType w:val="hybridMultilevel"/>
    <w:tmpl w:val="9D9E5E58"/>
    <w:lvl w:ilvl="0" w:tplc="E39C8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103561"/>
    <w:multiLevelType w:val="hybridMultilevel"/>
    <w:tmpl w:val="95E4B3E4"/>
    <w:lvl w:ilvl="0" w:tplc="CA76B89E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00"/>
        </w:tabs>
        <w:ind w:left="5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180"/>
        </w:tabs>
        <w:ind w:left="6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20"/>
        </w:tabs>
        <w:ind w:left="7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480"/>
      </w:pPr>
    </w:lvl>
  </w:abstractNum>
  <w:abstractNum w:abstractNumId="3">
    <w:nsid w:val="4D7D68C0"/>
    <w:multiLevelType w:val="hybridMultilevel"/>
    <w:tmpl w:val="7E506704"/>
    <w:lvl w:ilvl="0" w:tplc="B2387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A01F1"/>
    <w:multiLevelType w:val="hybridMultilevel"/>
    <w:tmpl w:val="C6985258"/>
    <w:lvl w:ilvl="0" w:tplc="E39C8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01777C0"/>
    <w:multiLevelType w:val="multilevel"/>
    <w:tmpl w:val="F9DE4E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2"/>
    <w:rsid w:val="00032CC5"/>
    <w:rsid w:val="00040EA6"/>
    <w:rsid w:val="000418BC"/>
    <w:rsid w:val="000C66BB"/>
    <w:rsid w:val="00100C6E"/>
    <w:rsid w:val="001465B5"/>
    <w:rsid w:val="001804C3"/>
    <w:rsid w:val="001B530C"/>
    <w:rsid w:val="00260937"/>
    <w:rsid w:val="002E3786"/>
    <w:rsid w:val="003443B7"/>
    <w:rsid w:val="003D4C1F"/>
    <w:rsid w:val="004001F9"/>
    <w:rsid w:val="004A1BB9"/>
    <w:rsid w:val="004A4CD8"/>
    <w:rsid w:val="004B5C14"/>
    <w:rsid w:val="00544A49"/>
    <w:rsid w:val="0054657D"/>
    <w:rsid w:val="00554543"/>
    <w:rsid w:val="0058544E"/>
    <w:rsid w:val="005A7DE6"/>
    <w:rsid w:val="005D2EFE"/>
    <w:rsid w:val="00621D02"/>
    <w:rsid w:val="006274F6"/>
    <w:rsid w:val="006A59B8"/>
    <w:rsid w:val="006E6EEC"/>
    <w:rsid w:val="006F2CA8"/>
    <w:rsid w:val="00713ADB"/>
    <w:rsid w:val="00715071"/>
    <w:rsid w:val="00722E49"/>
    <w:rsid w:val="00737999"/>
    <w:rsid w:val="007429DC"/>
    <w:rsid w:val="00772C40"/>
    <w:rsid w:val="00783DD7"/>
    <w:rsid w:val="00790EEE"/>
    <w:rsid w:val="007B5A93"/>
    <w:rsid w:val="007D79B0"/>
    <w:rsid w:val="008A188B"/>
    <w:rsid w:val="008A7861"/>
    <w:rsid w:val="00954B6D"/>
    <w:rsid w:val="00964529"/>
    <w:rsid w:val="00973A0C"/>
    <w:rsid w:val="009B717C"/>
    <w:rsid w:val="009C2BC3"/>
    <w:rsid w:val="00A445D5"/>
    <w:rsid w:val="00A545B7"/>
    <w:rsid w:val="00AB4B0A"/>
    <w:rsid w:val="00AE0D91"/>
    <w:rsid w:val="00B2373A"/>
    <w:rsid w:val="00B66F16"/>
    <w:rsid w:val="00B83EFB"/>
    <w:rsid w:val="00BC7712"/>
    <w:rsid w:val="00C07084"/>
    <w:rsid w:val="00CA68BC"/>
    <w:rsid w:val="00D01B03"/>
    <w:rsid w:val="00D125C6"/>
    <w:rsid w:val="00D3088B"/>
    <w:rsid w:val="00D44EAF"/>
    <w:rsid w:val="00DD672E"/>
    <w:rsid w:val="00DE23A1"/>
    <w:rsid w:val="00E519D7"/>
    <w:rsid w:val="00E953E2"/>
    <w:rsid w:val="00ED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8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68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6E6EEC"/>
    <w:rPr>
      <w:rFonts w:ascii="Arial" w:hAnsi="Arial"/>
      <w:sz w:val="18"/>
      <w:szCs w:val="18"/>
    </w:rPr>
  </w:style>
  <w:style w:type="character" w:styleId="a4">
    <w:name w:val="Hyperlink"/>
    <w:basedOn w:val="a0"/>
    <w:rsid w:val="002E3786"/>
    <w:rPr>
      <w:color w:val="0000FF"/>
      <w:u w:val="single"/>
    </w:rPr>
  </w:style>
  <w:style w:type="paragraph" w:styleId="a5">
    <w:name w:val="footer"/>
    <w:basedOn w:val="a"/>
    <w:rsid w:val="00B83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3EFB"/>
  </w:style>
  <w:style w:type="paragraph" w:styleId="a7">
    <w:name w:val="header"/>
    <w:basedOn w:val="a"/>
    <w:link w:val="a8"/>
    <w:rsid w:val="0062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274F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1181</Characters>
  <Application>Microsoft Office Word</Application>
  <DocSecurity>0</DocSecurity>
  <Lines>9</Lines>
  <Paragraphs>2</Paragraphs>
  <ScaleCrop>false</ScaleCrop>
  <Company>abc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 第1學期 管理學院課程教學大綱</dc:title>
  <dc:subject/>
  <dc:creator>chiunghui</dc:creator>
  <cp:keywords/>
  <dc:description/>
  <cp:lastModifiedBy>方至民</cp:lastModifiedBy>
  <cp:revision>4</cp:revision>
  <cp:lastPrinted>2009-01-09T03:42:00Z</cp:lastPrinted>
  <dcterms:created xsi:type="dcterms:W3CDTF">2012-05-03T06:45:00Z</dcterms:created>
  <dcterms:modified xsi:type="dcterms:W3CDTF">2012-05-03T07:35:00Z</dcterms:modified>
</cp:coreProperties>
</file>